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文本解读能力是语文老师要修炼的硬功</w:t>
      </w:r>
    </w:p>
    <w:p>
      <w:pPr>
        <w:jc w:val="center"/>
        <w:rPr>
          <w:rFonts w:hint="eastAsia"/>
          <w:b/>
          <w:bCs/>
          <w:lang w:val="en-US" w:eastAsia="zh-CN"/>
        </w:rPr>
      </w:pPr>
      <w:r>
        <w:rPr>
          <w:rFonts w:hint="eastAsia"/>
          <w:b/>
          <w:bCs/>
          <w:lang w:val="en-US" w:eastAsia="zh-CN"/>
        </w:rPr>
        <w:t>周静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肖培东老师说：“</w:t>
      </w:r>
      <w:r>
        <w:rPr>
          <w:rFonts w:hint="default"/>
          <w:lang w:val="en-US" w:eastAsia="zh-CN"/>
        </w:rPr>
        <w:t>文本解读，是语文老师的硬功夫。</w:t>
      </w:r>
      <w:r>
        <w:rPr>
          <w:rFonts w:hint="eastAsia"/>
          <w:lang w:val="en-US" w:eastAsia="zh-CN"/>
        </w:rPr>
        <w:t>”我真是深深地赞同与认可。每次听完师父的课，或者看完师父的课例，我都会惊叹师父怎么上得那么好啊！师父总是具有高超的教学智慧，能从目之所及的文字中找到语文教学的切入点、问题点、生成点。而秘籍和法宝也是师父多次和我们交流到的语文老师最需要具备的功夫其实就是“文本解读的能力”，也就是钱梦龙老先生所说的“老师要读好书”中的“读”。语文教师为什么要重视文本解读呢？于漪老师说：“语文教师进行文本解读，就是要指导学生正确地进行文本解读，有效地提高他们的阅读能力、欣赏能力、审美能力。这和休闲阅读是两个概念。教师对教材解读的深度和宽度往往决定了教学的高度；文本解读能力的强弱，决定了课堂教学质量的高低。学生的阅读关键在于对语言文字有没有敏锐的眼力，有没有思维的火花，也就是说文字背后是什么，他搞清楚了没有。我们说不要误读，不要浅读，希望要有高度，其实就是希望有教师鲜活的生命体验，能够在课堂上震撼学生。”是的，师父的课就是这样常常震撼着听课的人。我深知文本解读对语文教学的重要性，也在平时非常关注对文本文字的解读，也参考借鉴名师名家的解读，但是最终我们需要的是自己的“解读”。虽然文本解读能力的发展和提高是一个长期的过程，但是我也希望能从名家名师的经验里和自我的反思里总结一点文本解读的方法。</w:t>
      </w:r>
    </w:p>
    <w:p>
      <w:pPr>
        <w:keepNext w:val="0"/>
        <w:keepLines w:val="0"/>
        <w:pageBreakBefore w:val="0"/>
        <w:widowControl w:val="0"/>
        <w:numPr>
          <w:ilvl w:val="0"/>
          <w:numId w:val="1"/>
        </w:numP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对话理论的运用</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美国当代文艺学家M.H.艾布拉姆斯《镜与灯——浪漫主义文论及批评传统》一书中提出了文学的四要素的著名观点，他认为文学作为一种活动，总是由作品、作家、世界、读者等四个要素组成的。四个要素构成一个整体活动，并且是一个流动和反馈的过程。所以文学接受论认为“作家笔下的文字作为文本如果被束之高阁，不与读者见面，那还是死的东西，还不是活的审美对象，文本一定要经过读者的阅读、鉴赏、批评，才能变成有血有肉的活的生命体，才能变成审美对象。”当代德国理论家哈贝马斯认为两个具有语言和行为能力的主体都可以用符合（语言）作为中介达成一种对话关系。文学作为一种语言符号的艺术，更是主体与主体之间对话与交往的理想之域。文学活动就是由世界、作家、作品、读者所构成的一个交往结构。一部文本如果没有被读者阅读，没有被读者理解和“具体化”，它只能是可能的潜在的文学作品，而不是现实的审美的对象，不是现实的文学作品。只有经过读者阅读鉴赏，作者创作的文本才能实现其价值。读者阅读文学作品，既是从作品中了解作者的思想，了解作品中人情世态的活动，同时也是读者自己的生活经验、文化修养的基础上，运用联想、想象而使作品内涵在头脑中具体化的活动，读者需要再创造。哈贝马斯认为要围绕作品这个中心，建立作者与世界、读者之间的一种话语伙伴关系。作品作为显示客观世界的“镜”和表现主观世界的“灯”，作为作者的创造对象和读者的阅读对象，成为世界、作者、作品、读者之间的中介，让作者和读者双方通过作品进行潜在的精神沟通。</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作者和读者之间，有时间和空间的差距，有各种因素阻碍读者理解作品，而文学的出发点、联结点和归宿点是人，文学史作为主体的人的能动的创造，文学史一种“人学”。文学存在的价值和功用就是人与人、人与世界之间的对话，通过对话交流意义。所以我们在文本解读时首先是一名读者，就需要自觉与世界、作者、作品对话，在对话中交流文本的意义和价值，让读者自己和作品本身获得阐释和发展。</w:t>
      </w:r>
    </w:p>
    <w:p>
      <w:pPr>
        <w:keepNext w:val="0"/>
        <w:keepLines w:val="0"/>
        <w:pageBreakBefore w:val="0"/>
        <w:widowControl w:val="0"/>
        <w:numPr>
          <w:numId w:val="0"/>
        </w:numPr>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二、再现作者的原意</w:t>
      </w:r>
    </w:p>
    <w:p>
      <w:pPr>
        <w:keepNext w:val="0"/>
        <w:keepLines w:val="0"/>
        <w:pageBreakBefore w:val="0"/>
        <w:widowControl w:val="0"/>
        <w:numPr>
          <w:numId w:val="0"/>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因为文本解读首先要做的事情就是读者和作者、作品对话，所以读者要像一个倾听者一样能再现作者的原意，不要误解，这是文本解读的第一步。</w:t>
      </w:r>
    </w:p>
    <w:p>
      <w:pPr>
        <w:keepNext w:val="0"/>
        <w:keepLines w:val="0"/>
        <w:pageBreakBefore w:val="0"/>
        <w:widowControl w:val="0"/>
        <w:numPr>
          <w:numId w:val="0"/>
        </w:numPr>
        <w:kinsoku/>
        <w:wordWrap/>
        <w:overflowPunct/>
        <w:topLinePunct w:val="0"/>
        <w:autoSpaceDE/>
        <w:autoSpaceDN/>
        <w:bidi w:val="0"/>
        <w:adjustRightInd/>
        <w:snapToGrid/>
        <w:ind w:left="0" w:leftChars="0" w:firstLine="420" w:firstLineChars="200"/>
        <w:textAlignment w:val="auto"/>
        <w:rPr>
          <w:rFonts w:hint="eastAsia"/>
          <w:lang w:val="en-US" w:eastAsia="zh-CN"/>
        </w:rPr>
      </w:pPr>
      <w:r>
        <w:rPr>
          <w:rFonts w:hint="eastAsia"/>
          <w:lang w:val="en-US" w:eastAsia="zh-CN"/>
        </w:rPr>
        <w:t>在具体的方法上，我认为首先要抓住语言这个核心。建构和发展语言文字运用的能力是语文核心素养的“根本”，语言文字是通达作者文本意义的桥梁，是解读的核心。“语言和文本意义紧密相连，离开语言是无法走进作者的原意来理解文本的。”（于漪）对语言文字意义的理解中，我认为对词语（概念）的理解、阐释和辨识是最重要的。汉语词语丰富博大，一字之别往往意义就大相径庭。而且优秀的作者在创作时要能准确地传达意义就需要准确的用词，因而正确地解读词语（概念）决定了下一步能否准确地理解文句、文段和文章。</w:t>
      </w:r>
    </w:p>
    <w:p>
      <w:pPr>
        <w:ind w:firstLine="420" w:firstLineChars="200"/>
        <w:rPr>
          <w:rFonts w:hint="default"/>
          <w:lang w:val="en-US" w:eastAsia="zh-CN"/>
        </w:rPr>
      </w:pPr>
      <w:r>
        <w:rPr>
          <w:rFonts w:hint="eastAsia"/>
          <w:lang w:val="en-US" w:eastAsia="zh-CN"/>
        </w:rPr>
        <w:t>其次，要能再现作者的原意还需要有揣摩、想象和联想的能力。作品和读者、世界和读者、作者和读者常常已经产生了时空上的距离，很多时候距离还十分遥远，如果我们不去揣摩、想象、联想作者的心理，作品要反映的世界，我们就会离作品很遥远，也就很难再现作者的原意，无法和和作者视界交会，顺利对话。这个也就是</w:t>
      </w:r>
      <w:r>
        <w:rPr>
          <w:rFonts w:hint="default"/>
          <w:lang w:val="en-US" w:eastAsia="zh-CN"/>
        </w:rPr>
        <w:t>孙绍振“还原法”</w:t>
      </w:r>
      <w:r>
        <w:rPr>
          <w:rFonts w:hint="eastAsia"/>
          <w:lang w:val="en-US" w:eastAsia="zh-CN"/>
        </w:rPr>
        <w:t>所讲的</w:t>
      </w:r>
      <w:r>
        <w:rPr>
          <w:rFonts w:hint="default"/>
          <w:lang w:val="en-US" w:eastAsia="zh-CN"/>
        </w:rPr>
        <w:t>“根据艺术形象提供的线索，把未经加工的原生形态想象出来，找出艺术和原生形态之间的差异，有了差异就不愁没有矛盾了。”</w:t>
      </w:r>
    </w:p>
    <w:p>
      <w:pPr>
        <w:keepNext w:val="0"/>
        <w:keepLines w:val="0"/>
        <w:pageBreakBefore w:val="0"/>
        <w:widowControl w:val="0"/>
        <w:numPr>
          <w:numId w:val="0"/>
        </w:numPr>
        <w:kinsoku/>
        <w:wordWrap/>
        <w:overflowPunct/>
        <w:topLinePunct w:val="0"/>
        <w:autoSpaceDE/>
        <w:autoSpaceDN/>
        <w:bidi w:val="0"/>
        <w:adjustRightInd/>
        <w:snapToGrid/>
        <w:ind w:left="0" w:leftChars="0" w:firstLine="422" w:firstLineChars="200"/>
        <w:textAlignment w:val="auto"/>
        <w:rPr>
          <w:rFonts w:hint="eastAsia"/>
          <w:b/>
          <w:bCs/>
          <w:lang w:val="en-US" w:eastAsia="zh-CN"/>
        </w:rPr>
      </w:pPr>
      <w:r>
        <w:rPr>
          <w:rFonts w:hint="eastAsia"/>
          <w:b/>
          <w:bCs/>
          <w:lang w:val="en-US" w:eastAsia="zh-CN"/>
        </w:rPr>
        <w:t>三、重视读者的主观意识</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既然是作品、作者、世界、读者对话交流的活动，那么输入与输出就必然有有主观性的差异，文本解读就自然会带上读者的主观意识。读者的解读其实也是对作品的丰富与创造，让</w:t>
      </w:r>
      <w:r>
        <w:rPr>
          <w:rFonts w:hint="default"/>
          <w:lang w:val="en-US" w:eastAsia="zh-CN"/>
        </w:rPr>
        <w:t>经典作品在时代发展的进程中意义越发丰富</w:t>
      </w:r>
      <w:r>
        <w:rPr>
          <w:rFonts w:hint="eastAsia"/>
          <w:lang w:val="en-US" w:eastAsia="zh-CN"/>
        </w:rPr>
        <w:t>，越发值得品味。那么要能具有读者的主观意识，而且不能过分误解作者的作品，读者首先要具备丰厚的知识，例如文本知识，比如林斤澜《论短篇小说》：“小说道上的基本功，少说也有两事:语言和结构。”所以读者要掌握小说本身的语言、结构、叙述等方面的知识才能正确地读出小说的“目的”。再如读文言文，读者首先要有文言文字词的积累，才能把文本字面的意思读明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其次读者还要具备丰富的文化底蕴和生活阅历。我们的视界和脚步无法遍及世界每一个角落，但是我们的阅读却是涵盖了古今中外。对一篇文本的阅读，要解读得比较正确，接近作者的原意，把文本的意义读出来，确实要有文化底蕴和一定的生活阅历。例如我们读到古代《红楼梦》中“宝玉让晴雯给林黛玉送了一条旧手帕，林黛玉就明白了”这个情节，很多学生不明白为什么送条旧手帕就能让林黛玉明白，明白什么。这就是我们缺少了文化和生活的经验，对那个时代青年男女交往的方式和文化不理解造成的。再如读鲁迅，中学时代有一怕就是怕周树人，而到了中年时代，鲁迅可能就成了床边案头的“共枕人”，那是因为生活阅历增加了后对人世的理解深入后对文本理解准确性提高了。</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 xml:space="preserve">  </w:t>
      </w:r>
      <w:r>
        <w:rPr>
          <w:rFonts w:hint="eastAsia"/>
          <w:b/>
          <w:bCs/>
          <w:lang w:val="en-US" w:eastAsia="zh-CN"/>
        </w:rPr>
        <w:t xml:space="preserve">  四、注意教学解读的身份</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王荣生教授在《阅读教学教什么》一书中说文本教学解读时要注意语文老师的三个身份。语文老师首先是作为读者要在常态的状态下去阅读，要自己去理解，自己去感受，读出自己原生态的内容。语文老师的第二个身份是作为研究者。语文老师的备课、教学本身就包含了研究的含义，本身就需要学术沟通，所以语文老师的文本解读应该有学术研究的专业性。语文老师文本解读的第三个身份是作为语文教师。语文教师的解读和研究者的解读差别在于语文老师还需要教会学生阅读，也就是通过语文教学让学生喜欢经典作品，并且掌握阅读经典作品的方法，从而产生出对经典作品的敬畏之心。</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王荣生教授关于教学解读身份的提醒我认为很值得重视，只有身份摆对了，解读的效率才会高了。</w:t>
      </w:r>
    </w:p>
    <w:p>
      <w:pPr>
        <w:ind w:firstLine="420" w:firstLineChars="200"/>
        <w:rPr>
          <w:rFonts w:hint="eastAsia"/>
          <w:lang w:val="en-US" w:eastAsia="zh-CN"/>
        </w:rPr>
      </w:pPr>
      <w:r>
        <w:rPr>
          <w:rFonts w:hint="eastAsia"/>
          <w:lang w:val="en-US" w:eastAsia="zh-CN"/>
        </w:rPr>
        <w:t>最后用肖培东老师的话来总结：“文本解读是语文教师的“坎”，要陪伴语文教师一辈子。语文教师要立得起来，就必须跨过这道坎，这非常不容易。”文本解读虽然不容易，但是我们作为语文老师，这是我们要历练的硬功，我们必须坚持修炼，努力去欣赏文字里面的风景，并带着学生学会一同去欣赏。</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eastAsia"/>
          <w:lang w:val="en-US" w:eastAsia="zh-CN"/>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CAFF2"/>
    <w:multiLevelType w:val="singleLevel"/>
    <w:tmpl w:val="52CCAF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DI2OGM3YzEwZjBhZDk4NzQwYjgyNTQ4YjBkMzIifQ=="/>
  </w:docVars>
  <w:rsids>
    <w:rsidRoot w:val="00000000"/>
    <w:rsid w:val="03872E36"/>
    <w:rsid w:val="04EF45C0"/>
    <w:rsid w:val="09F208C0"/>
    <w:rsid w:val="0C11398C"/>
    <w:rsid w:val="0CD04054"/>
    <w:rsid w:val="13222CC0"/>
    <w:rsid w:val="233061AC"/>
    <w:rsid w:val="276147B1"/>
    <w:rsid w:val="2FD1168E"/>
    <w:rsid w:val="3B61737C"/>
    <w:rsid w:val="3C9D0751"/>
    <w:rsid w:val="3D925346"/>
    <w:rsid w:val="4869633E"/>
    <w:rsid w:val="4DFE5F63"/>
    <w:rsid w:val="5B891597"/>
    <w:rsid w:val="69A62A4E"/>
    <w:rsid w:val="6CAD41F5"/>
    <w:rsid w:val="7EAF6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5754</Words>
  <Characters>5777</Characters>
  <Lines>0</Lines>
  <Paragraphs>0</Paragraphs>
  <TotalTime>1</TotalTime>
  <ScaleCrop>false</ScaleCrop>
  <LinksUpToDate>false</LinksUpToDate>
  <CharactersWithSpaces>5886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dc:creator>
  <cp:lastModifiedBy>cai</cp:lastModifiedBy>
  <dcterms:modified xsi:type="dcterms:W3CDTF">2022-10-03T01:50:41Z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1D75782872FD4BFD8AF91855027FBD94</vt:lpwstr>
  </property>
</Properties>
</file>