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高中化学付映红名师工作室简讯（第</w:t>
      </w:r>
      <w:r>
        <w:rPr>
          <w:rFonts w:ascii="Times New Roman" w:hAnsi="Times New Roman" w:eastAsia="宋体" w:cs="Times New Roman"/>
        </w:rPr>
        <w:t>4期）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专家引领明方向 共研蓄力勇前行</w:t>
      </w:r>
    </w:p>
    <w:p>
      <w:pPr>
        <w:spacing w:line="360" w:lineRule="auto"/>
        <w:ind w:firstLine="420" w:firstLineChars="200"/>
        <w:jc w:val="left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“合作如兰，扬扬其香；采而佩之，供应四方”，</w:t>
      </w:r>
      <w:r>
        <w:rPr>
          <w:rFonts w:ascii="Times New Roman" w:hAnsi="Times New Roman" w:eastAsia="宋体" w:cs="Times New Roman"/>
        </w:rPr>
        <w:t>2024</w:t>
      </w:r>
      <w:r>
        <w:rPr>
          <w:rFonts w:hint="eastAsia" w:ascii="Times New Roman" w:hAnsi="Times New Roman" w:eastAsia="宋体" w:cs="Times New Roman"/>
        </w:rPr>
        <w:t>年6月27</w:t>
      </w:r>
      <w:r>
        <w:rPr>
          <w:rFonts w:ascii="Times New Roman" w:hAnsi="Times New Roman" w:eastAsia="宋体" w:cs="Times New Roman"/>
        </w:rPr>
        <w:t>日（周四）下午，春城计划付映红名师工作室联合云</w:t>
      </w:r>
      <w:r>
        <w:rPr>
          <w:rFonts w:ascii="Times New Roman" w:hAnsi="Times New Roman" w:eastAsia="宋体" w:cs="Times New Roman"/>
          <w:highlight w:val="none"/>
        </w:rPr>
        <w:t>南省沈艳华名师工作室、云南省洪涛工作室</w:t>
      </w:r>
      <w:r>
        <w:rPr>
          <w:rFonts w:hint="eastAsia" w:ascii="Times New Roman" w:hAnsi="Times New Roman" w:eastAsia="宋体" w:cs="Times New Roman"/>
          <w:highlight w:val="none"/>
          <w:lang w:eastAsia="zh-CN"/>
        </w:rPr>
        <w:t>、云南省赵敏名师工作室，云南省</w:t>
      </w: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李蓉</w:t>
      </w:r>
      <w:r>
        <w:rPr>
          <w:rFonts w:hint="eastAsia" w:ascii="Times New Roman" w:hAnsi="Times New Roman" w:eastAsia="宋体" w:cs="Times New Roman"/>
          <w:highlight w:val="none"/>
          <w:lang w:eastAsia="zh-CN"/>
        </w:rPr>
        <w:t>名师工作室，</w:t>
      </w: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云南省张何林名师工作室</w:t>
      </w:r>
      <w:r>
        <w:rPr>
          <w:rFonts w:hint="eastAsia" w:ascii="Times New Roman" w:hAnsi="Times New Roman" w:eastAsia="宋体" w:cs="Times New Roman"/>
          <w:highlight w:val="none"/>
        </w:rPr>
        <w:t>等</w:t>
      </w:r>
      <w:r>
        <w:rPr>
          <w:rFonts w:ascii="Times New Roman" w:hAnsi="Times New Roman" w:eastAsia="宋体" w:cs="Times New Roman"/>
        </w:rPr>
        <w:t>一起进行了联合教研活动，于线上线下</w:t>
      </w:r>
      <w:r>
        <w:rPr>
          <w:rFonts w:hint="eastAsia" w:ascii="Times New Roman" w:hAnsi="Times New Roman" w:eastAsia="宋体" w:cs="Times New Roman"/>
          <w:lang w:val="en-US" w:eastAsia="zh-CN"/>
        </w:rPr>
        <w:t>同步</w:t>
      </w:r>
      <w:bookmarkStart w:id="0" w:name="_GoBack"/>
      <w:bookmarkEnd w:id="0"/>
      <w:r>
        <w:rPr>
          <w:rFonts w:ascii="Times New Roman" w:hAnsi="Times New Roman" w:eastAsia="宋体" w:cs="Times New Roman"/>
        </w:rPr>
        <w:t>完成</w:t>
      </w:r>
      <w:r>
        <w:rPr>
          <w:rFonts w:hint="eastAsia" w:ascii="Times New Roman" w:hAnsi="Times New Roman" w:eastAsia="宋体" w:cs="Times New Roman"/>
          <w:lang w:eastAsia="zh-CN"/>
        </w:rPr>
        <w:t>。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eastAsia="zh-CN"/>
        </w:rPr>
        <w:t>“</w:t>
      </w:r>
      <w:r>
        <w:rPr>
          <w:rFonts w:hint="eastAsia" w:ascii="Times New Roman" w:hAnsi="Times New Roman" w:eastAsia="宋体" w:cs="Times New Roman"/>
          <w:lang w:val="en-US" w:eastAsia="zh-CN"/>
        </w:rPr>
        <w:t>高山仰止，方知才疏，三人同行，觉左右为师</w:t>
      </w:r>
      <w:r>
        <w:rPr>
          <w:rFonts w:hint="eastAsia" w:ascii="Times New Roman" w:hAnsi="Times New Roman" w:eastAsia="宋体" w:cs="Times New Roman"/>
          <w:lang w:eastAsia="zh-CN"/>
        </w:rPr>
        <w:t>”。</w:t>
      </w:r>
      <w:r>
        <w:rPr>
          <w:rFonts w:hint="eastAsia" w:ascii="Times New Roman" w:hAnsi="Times New Roman" w:eastAsia="宋体" w:cs="Times New Roman"/>
          <w:lang w:val="en-US" w:eastAsia="zh-CN"/>
        </w:rPr>
        <w:t>本次活动非常荣幸邀请到</w:t>
      </w:r>
      <w:r>
        <w:rPr>
          <w:rFonts w:ascii="Times New Roman" w:hAnsi="Times New Roman" w:eastAsia="宋体" w:cs="Times New Roman"/>
        </w:rPr>
        <w:t>北京师范大学</w:t>
      </w:r>
      <w:r>
        <w:rPr>
          <w:rFonts w:hint="eastAsia" w:ascii="Times New Roman" w:hAnsi="Times New Roman" w:eastAsia="宋体" w:cs="Times New Roman"/>
        </w:rPr>
        <w:t>化学学院朱玉军</w:t>
      </w:r>
      <w:r>
        <w:rPr>
          <w:rFonts w:ascii="Times New Roman" w:hAnsi="Times New Roman" w:eastAsia="宋体" w:cs="Times New Roman"/>
        </w:rPr>
        <w:t>教授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eastAsia" w:ascii="Times New Roman" w:hAnsi="Times New Roman" w:eastAsia="宋体" w:cs="Times New Roman"/>
          <w:lang w:val="en-US" w:eastAsia="zh-CN"/>
        </w:rPr>
        <w:t>给</w:t>
      </w:r>
      <w:r>
        <w:rPr>
          <w:rFonts w:ascii="Times New Roman" w:hAnsi="Times New Roman" w:eastAsia="宋体" w:cs="Times New Roman"/>
        </w:rPr>
        <w:t>大家开展主题为《</w:t>
      </w:r>
      <w:r>
        <w:rPr>
          <w:rFonts w:hint="eastAsia" w:ascii="Times New Roman" w:hAnsi="Times New Roman" w:eastAsia="宋体" w:cs="Times New Roman"/>
        </w:rPr>
        <w:t>核心素养为本的化学教学——案例分析与有效策略</w:t>
      </w:r>
      <w:r>
        <w:rPr>
          <w:rFonts w:ascii="Times New Roman" w:hAnsi="Times New Roman" w:eastAsia="宋体" w:cs="Times New Roman"/>
        </w:rPr>
        <w:t>》的讲座，</w:t>
      </w:r>
      <w:r>
        <w:rPr>
          <w:rFonts w:hint="eastAsia" w:ascii="Times New Roman" w:hAnsi="Times New Roman" w:eastAsia="宋体" w:cs="Times New Roman"/>
          <w:lang w:val="en-US" w:eastAsia="zh-CN"/>
        </w:rPr>
        <w:t>孙晓春老师主持活动。本次活动扎根教学，深挖教学活动细节，案例导向，</w:t>
      </w:r>
      <w:r>
        <w:rPr>
          <w:rFonts w:hint="eastAsia" w:ascii="Times New Roman" w:hAnsi="Times New Roman" w:eastAsia="宋体" w:cs="Times New Roman"/>
        </w:rPr>
        <w:t>干货满满</w:t>
      </w:r>
      <w:r>
        <w:rPr>
          <w:rFonts w:ascii="Times New Roman" w:hAnsi="Times New Roman" w:eastAsia="宋体" w:cs="Times New Roman"/>
        </w:rPr>
        <w:t>，老师们</w:t>
      </w:r>
      <w:r>
        <w:rPr>
          <w:rFonts w:hint="eastAsia" w:ascii="Times New Roman" w:hAnsi="Times New Roman" w:eastAsia="宋体" w:cs="Times New Roman"/>
          <w:lang w:val="en-US" w:eastAsia="zh-CN"/>
        </w:rPr>
        <w:t>认真笔记，</w:t>
      </w:r>
      <w:r>
        <w:rPr>
          <w:rFonts w:hint="eastAsia" w:ascii="Times New Roman" w:hAnsi="Times New Roman" w:eastAsia="宋体" w:cs="Times New Roman"/>
        </w:rPr>
        <w:t>收获颇多</w:t>
      </w:r>
      <w:r>
        <w:rPr>
          <w:rFonts w:ascii="Times New Roman" w:hAnsi="Times New Roman" w:eastAsia="宋体" w:cs="Times New Roman"/>
        </w:rPr>
        <w:t>。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《</w:t>
      </w:r>
      <w:r>
        <w:rPr>
          <w:rFonts w:hint="eastAsia" w:ascii="Times New Roman" w:hAnsi="Times New Roman" w:eastAsia="宋体" w:cs="Times New Roman"/>
        </w:rPr>
        <w:t>核心素养为本的化学教学——案例分析与有效策略</w:t>
      </w:r>
      <w:r>
        <w:rPr>
          <w:rFonts w:ascii="Times New Roman" w:hAnsi="Times New Roman" w:eastAsia="宋体" w:cs="Times New Roman"/>
        </w:rPr>
        <w:t>》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1.专家介绍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朱玉军，教育学博士，核心期刊《化学教育》专职副主编、编辑部主任，担任两届中国教育学会化学教学专业委员会理事，担任三届中国化学会化学教育委员会委员，中学教师“国培计划”</w:t>
      </w:r>
      <w:r>
        <w:rPr>
          <w:rFonts w:ascii="Times New Roman" w:hAnsi="Times New Roman" w:eastAsia="宋体" w:cs="Times New Roman"/>
        </w:rPr>
        <w:t xml:space="preserve"> 培训专家。在《课程·教材·教法》《中国教育学刊》《全球教育展望》《中国大学教学》《科学与社会》等核心期刊或CSSCI 期刊上发表论文 30 余篇，参与编写教材和著作 10 余部。参与开发的教学成果，获得国家级一等奖 1 次，国家级二等奖 1 次；省级特等奖 1 次。全国知名化学教育专家，给北京、上海、河北、吉林、山东、山西、广东、浙江、江苏、</w:t>
      </w:r>
      <w:r>
        <w:rPr>
          <w:rFonts w:hint="eastAsia" w:ascii="Times New Roman" w:hAnsi="Times New Roman" w:eastAsia="宋体" w:cs="Times New Roman"/>
        </w:rPr>
        <w:t>安徽、重庆、四川、甘肃、宁夏、新疆、福建、江西、云南、河南、青海、湖北、陕西、辽宁、湖南、广西、贵州、黑龙江、内蒙古、西藏等</w:t>
      </w:r>
      <w:r>
        <w:rPr>
          <w:rFonts w:ascii="Times New Roman" w:hAnsi="Times New Roman" w:eastAsia="宋体" w:cs="Times New Roman"/>
        </w:rPr>
        <w:t xml:space="preserve"> 29 个地区做培训和学术会议报告，及 IUPAC ICCE2016 报告，共计达 200 多场</w:t>
      </w:r>
      <w:r>
        <w:rPr>
          <w:rFonts w:hint="eastAsia" w:ascii="Times New Roman" w:hAnsi="Times New Roman" w:eastAsia="宋体" w:cs="Times New Roman"/>
        </w:rPr>
        <w:t>。</w:t>
      </w:r>
    </w:p>
    <w:p>
      <w:pPr>
        <w:spacing w:line="360" w:lineRule="auto"/>
        <w:ind w:firstLine="1050" w:firstLineChars="500"/>
        <w:jc w:val="left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drawing>
          <wp:inline distT="0" distB="0" distL="114300" distR="114300">
            <wp:extent cx="3856990" cy="2150110"/>
            <wp:effectExtent l="0" t="0" r="10160" b="2540"/>
            <wp:docPr id="11" name="图片 11" descr="20e51be168a92d4103af460b07849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0e51be168a92d4103af460b07849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6990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2.案例分析</w:t>
      </w:r>
    </w:p>
    <w:p>
      <w:pPr>
        <w:spacing w:line="360" w:lineRule="auto"/>
        <w:ind w:firstLine="420" w:firstLineChars="200"/>
        <w:jc w:val="left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为了更好地</w:t>
      </w:r>
      <w:r>
        <w:rPr>
          <w:rFonts w:hint="eastAsia" w:ascii="Times New Roman" w:hAnsi="Times New Roman" w:eastAsia="宋体" w:cs="Times New Roman"/>
        </w:rPr>
        <w:t>落实核心素养</w:t>
      </w:r>
      <w:r>
        <w:rPr>
          <w:rFonts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宋体" w:cs="Times New Roman"/>
        </w:rPr>
        <w:t>朱玉军</w:t>
      </w:r>
      <w:r>
        <w:rPr>
          <w:rFonts w:ascii="Times New Roman" w:hAnsi="Times New Roman" w:eastAsia="宋体" w:cs="Times New Roman"/>
        </w:rPr>
        <w:t>教授进行了</w:t>
      </w:r>
      <w:r>
        <w:rPr>
          <w:rFonts w:hint="eastAsia" w:ascii="Times New Roman" w:hAnsi="Times New Roman" w:eastAsia="宋体" w:cs="Times New Roman"/>
        </w:rPr>
        <w:t>教学</w:t>
      </w:r>
      <w:r>
        <w:rPr>
          <w:rFonts w:ascii="Times New Roman" w:hAnsi="Times New Roman" w:eastAsia="宋体" w:cs="Times New Roman"/>
        </w:rPr>
        <w:t>案例分享，案例中</w:t>
      </w:r>
      <w:r>
        <w:rPr>
          <w:rFonts w:hint="eastAsia" w:ascii="Times New Roman" w:hAnsi="Times New Roman" w:eastAsia="宋体" w:cs="Times New Roman"/>
        </w:rPr>
        <w:t>朱</w:t>
      </w:r>
      <w:r>
        <w:rPr>
          <w:rFonts w:ascii="Times New Roman" w:hAnsi="Times New Roman" w:eastAsia="宋体" w:cs="Times New Roman"/>
        </w:rPr>
        <w:t>教授与我们分享了</w:t>
      </w:r>
      <w:r>
        <w:rPr>
          <w:rFonts w:hint="eastAsia" w:ascii="Times New Roman" w:hAnsi="Times New Roman" w:eastAsia="宋体" w:cs="Times New Roman"/>
        </w:rPr>
        <w:t>具体教学案例：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从“教师提问的针对性案例”，让学生利用已有知识来解决未知问题，追问学生依据，尊重事实才能求是。建议老师们需要在精心设计体现核心素养内涵的教学活动上下功夫，调动学生的已有知识，调动学生的科学思维，解决问题</w:t>
      </w:r>
      <w:r>
        <w:rPr>
          <w:rFonts w:ascii="Times New Roman" w:hAnsi="Times New Roman" w:eastAsia="宋体" w:cs="Times New Roman"/>
        </w:rPr>
        <w:t>!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从“氧化还原反应”、“配制一定物质的量浓度的溶液”的案例分析，启发老师们需要在研究教材前后知识之间的联系上下功夫，调动学生的已有知识来学习新知识，从而形成知识链条或网络，形成知识之间的相互联系及解释关系</w:t>
      </w:r>
      <w:r>
        <w:rPr>
          <w:rFonts w:ascii="Times New Roman" w:hAnsi="Times New Roman" w:eastAsia="宋体" w:cs="Times New Roman"/>
        </w:rPr>
        <w:t>!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eastAsia="zh-CN"/>
        </w:rPr>
        <w:drawing>
          <wp:inline distT="0" distB="0" distL="114300" distR="114300">
            <wp:extent cx="2338705" cy="1608455"/>
            <wp:effectExtent l="0" t="0" r="4445" b="10795"/>
            <wp:docPr id="6" name="图片 6" descr="7ef994fd16206008f5eb35f3b4e3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ef994fd16206008f5eb35f3b4e36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</w:rPr>
        <w:drawing>
          <wp:inline distT="0" distB="0" distL="114300" distR="114300">
            <wp:extent cx="2587625" cy="1646555"/>
            <wp:effectExtent l="0" t="0" r="3175" b="10795"/>
            <wp:docPr id="8" name="图片 8" descr="267471caa4edc8981bf96d67e8e4d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67471caa4edc8981bf96d67e8e4de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7625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从“</w:t>
      </w:r>
      <w:r>
        <w:rPr>
          <w:rFonts w:ascii="Times New Roman" w:hAnsi="Times New Roman" w:eastAsia="宋体" w:cs="Times New Roman"/>
        </w:rPr>
        <w:t>金属与酸的反应分析Mg、Fe、Zn、Cu的活动性</w:t>
      </w:r>
      <w:r>
        <w:rPr>
          <w:rFonts w:hint="eastAsia" w:ascii="Times New Roman" w:hAnsi="Times New Roman" w:eastAsia="宋体" w:cs="Times New Roman"/>
        </w:rPr>
        <w:t>”的案例分析，重新认知金属活动性顺序的定义，让老师们明白将化学学科知识理解透彻，才能设计出严密的证据推理及模型认知活动</w:t>
      </w:r>
      <w:r>
        <w:rPr>
          <w:rFonts w:ascii="Times New Roman" w:hAnsi="Times New Roman" w:eastAsia="宋体" w:cs="Times New Roman"/>
        </w:rPr>
        <w:t>!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从“</w:t>
      </w:r>
      <w:r>
        <w:rPr>
          <w:rFonts w:ascii="Times New Roman" w:hAnsi="Times New Roman" w:eastAsia="宋体" w:cs="Times New Roman"/>
        </w:rPr>
        <w:t>84消毒液与稀硫酸的反应</w:t>
      </w:r>
      <w:r>
        <w:rPr>
          <w:rFonts w:hint="eastAsia" w:ascii="Times New Roman" w:hAnsi="Times New Roman" w:eastAsia="宋体" w:cs="Times New Roman"/>
        </w:rPr>
        <w:t>”的案例分析，让老师意识到需要在化学学科知识的理解上下功夫，搞清楚知识的来龙去脉，避免科学性问题</w:t>
      </w:r>
      <w:r>
        <w:rPr>
          <w:rFonts w:ascii="Times New Roman" w:hAnsi="Times New Roman" w:eastAsia="宋体" w:cs="Times New Roman"/>
        </w:rPr>
        <w:t>!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eastAsia="zh-CN"/>
        </w:rPr>
        <w:drawing>
          <wp:inline distT="0" distB="0" distL="114300" distR="114300">
            <wp:extent cx="2186305" cy="1351280"/>
            <wp:effectExtent l="0" t="0" r="4445" b="1270"/>
            <wp:docPr id="3" name="图片 3" descr="24547ebdc3cdaeb2b53b6964e2af2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4547ebdc3cdaeb2b53b6964e2af23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</w:rPr>
        <w:drawing>
          <wp:inline distT="0" distB="0" distL="114300" distR="114300">
            <wp:extent cx="2339975" cy="1350645"/>
            <wp:effectExtent l="0" t="0" r="3175" b="1905"/>
            <wp:docPr id="10" name="图片 10" descr="c9567b170742e5b733f69d4223f5f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9567b170742e5b733f69d4223f5f9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从“苹果变色”、“月饼盒中的小包装袋”、“有效氯”、“碳中和的含义”等情境选取案例，让老师们明白不能为了情境而情境，真实情境的使用，一定要充分查阅文献，搞清楚其中的科学原理、科学知识，才能发挥更大的教学价值，才能体现核心素养的内涵</w:t>
      </w:r>
      <w:r>
        <w:rPr>
          <w:rFonts w:ascii="Times New Roman" w:hAnsi="Times New Roman" w:eastAsia="宋体" w:cs="Times New Roman"/>
        </w:rPr>
        <w:t>!</w:t>
      </w:r>
    </w:p>
    <w:p>
      <w:pPr>
        <w:numPr>
          <w:ilvl w:val="0"/>
          <w:numId w:val="1"/>
        </w:numPr>
        <w:spacing w:line="360" w:lineRule="auto"/>
        <w:ind w:firstLine="420" w:firstLineChars="200"/>
        <w:jc w:val="left"/>
        <w:rPr>
          <w:rFonts w:hint="eastAsia" w:ascii="Times New Roman" w:hAnsi="Times New Roman" w:eastAsia="宋体" w:cs="Times New Roman"/>
          <w:color w:val="auto"/>
        </w:rPr>
      </w:pPr>
      <w:r>
        <w:rPr>
          <w:rFonts w:hint="eastAsia" w:ascii="Times New Roman" w:hAnsi="Times New Roman" w:eastAsia="宋体" w:cs="Times New Roman"/>
          <w:color w:val="auto"/>
        </w:rPr>
        <w:t>教学建议</w:t>
      </w:r>
    </w:p>
    <w:p>
      <w:pPr>
        <w:spacing w:line="360" w:lineRule="auto"/>
        <w:ind w:firstLine="420" w:firstLineChars="200"/>
        <w:jc w:val="lef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教学有法，朱玉军</w:t>
      </w:r>
      <w:r>
        <w:rPr>
          <w:rFonts w:hint="eastAsia" w:ascii="Times New Roman" w:hAnsi="Times New Roman" w:eastAsia="宋体" w:cs="Times New Roman"/>
        </w:rPr>
        <w:t>教授</w:t>
      </w:r>
      <w:r>
        <w:rPr>
          <w:rFonts w:hint="eastAsia" w:ascii="Times New Roman" w:hAnsi="Times New Roman" w:eastAsia="宋体" w:cs="Times New Roman"/>
          <w:lang w:val="en-US" w:eastAsia="zh-CN"/>
        </w:rPr>
        <w:t>嘱咐大家将化学学科知识理解透彻了，才能设计出严谨的证据推理及模型认知活动，教学应在研究教材前后知识之间的联系上下功夫，调动学生已有的知识来学习新的知识，从而形成知识链条或网络，形成知识之间的联系及解释关系。怎样实现以素养为本的教学呢？细节、思维、设计很重要，透彻理解学科知识和真实情境很重要，总而言之，教师的学习很重要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Times New Roman" w:hAnsi="Times New Roman" w:eastAsia="宋体" w:cs="Times New Roma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eastAsia="zh-CN"/>
        </w:rPr>
        <w:drawing>
          <wp:inline distT="0" distB="0" distL="114300" distR="114300">
            <wp:extent cx="2542540" cy="1487170"/>
            <wp:effectExtent l="0" t="0" r="10160" b="17780"/>
            <wp:docPr id="4" name="图片 4" descr="e7f99b728519b70e9e51cbd12e2ea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7f99b728519b70e9e51cbd12e2ead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lang w:eastAsia="zh-CN"/>
        </w:rPr>
        <w:drawing>
          <wp:inline distT="0" distB="0" distL="114300" distR="114300">
            <wp:extent cx="2445385" cy="1498600"/>
            <wp:effectExtent l="0" t="0" r="12065" b="6350"/>
            <wp:docPr id="5" name="图片 5" descr="0d6b52fdc58ae6fb8035e3e01e043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d6b52fdc58ae6fb8035e3e01e0432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教育是责任与当担，教育是一场爱的修行，</w:t>
      </w:r>
      <w:r>
        <w:rPr>
          <w:rFonts w:hint="eastAsia" w:ascii="Times New Roman" w:hAnsi="Times New Roman" w:eastAsia="宋体" w:cs="Times New Roman"/>
        </w:rPr>
        <w:t>朱玉军教授提出核心素养为本的教学建议</w:t>
      </w:r>
      <w:r>
        <w:rPr>
          <w:rFonts w:hint="eastAsia" w:ascii="Times New Roman" w:hAnsi="Times New Roman" w:eastAsia="宋体" w:cs="Times New Roman"/>
          <w:lang w:eastAsia="zh-CN"/>
        </w:rPr>
        <w:t>——</w:t>
      </w:r>
      <w:r>
        <w:rPr>
          <w:rFonts w:hint="eastAsia" w:ascii="Times New Roman" w:hAnsi="Times New Roman" w:eastAsia="宋体" w:cs="Times New Roman"/>
        </w:rPr>
        <w:t>为学生播下信仰的种子：</w:t>
      </w:r>
      <w:r>
        <w:rPr>
          <w:rFonts w:ascii="Times New Roman" w:hAnsi="Times New Roman" w:eastAsia="宋体" w:cs="Times New Roman"/>
        </w:rPr>
        <w:t>求真及社会责任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eastAsia" w:ascii="Times New Roman" w:hAnsi="Times New Roman" w:eastAsia="宋体" w:cs="Times New Roman"/>
        </w:rPr>
        <w:t>为学生播下知识的种子：</w:t>
      </w:r>
      <w:r>
        <w:rPr>
          <w:rFonts w:ascii="Times New Roman" w:hAnsi="Times New Roman" w:eastAsia="宋体" w:cs="Times New Roman"/>
        </w:rPr>
        <w:t>兴趣及学习方法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eastAsia" w:ascii="Times New Roman" w:hAnsi="Times New Roman" w:eastAsia="宋体" w:cs="Times New Roman"/>
        </w:rPr>
        <w:t>为学生播下道德的种子：</w:t>
      </w:r>
      <w:r>
        <w:rPr>
          <w:rFonts w:ascii="Times New Roman" w:hAnsi="Times New Roman" w:eastAsia="宋体" w:cs="Times New Roman"/>
        </w:rPr>
        <w:t>向善及行为规范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eastAsia" w:ascii="Times New Roman" w:hAnsi="Times New Roman" w:eastAsia="宋体" w:cs="Times New Roman"/>
        </w:rPr>
        <w:t>为学生播下成功的种子：</w:t>
      </w:r>
      <w:r>
        <w:rPr>
          <w:rFonts w:ascii="Times New Roman" w:hAnsi="Times New Roman" w:eastAsia="宋体" w:cs="Times New Roman"/>
        </w:rPr>
        <w:t>习惯</w:t>
      </w:r>
      <w:r>
        <w:rPr>
          <w:rFonts w:hint="eastAsia" w:ascii="Times New Roman" w:hAnsi="Times New Roman" w:eastAsia="宋体" w:cs="Times New Roman"/>
          <w:lang w:val="en-US" w:eastAsia="zh-CN"/>
        </w:rPr>
        <w:t>的重要性。李蓉老师</w:t>
      </w:r>
      <w:r>
        <w:rPr>
          <w:rFonts w:hint="eastAsia"/>
          <w:color w:val="auto"/>
          <w:lang w:val="en-US" w:eastAsia="zh-CN"/>
        </w:rPr>
        <w:t>说</w:t>
      </w:r>
      <w:r>
        <w:rPr>
          <w:rFonts w:hint="eastAsia" w:ascii="Times New Roman" w:hAnsi="Times New Roman" w:eastAsia="宋体" w:cs="Times New Roman"/>
          <w:lang w:val="en-US" w:eastAsia="zh-CN"/>
        </w:rPr>
        <w:t>朱玉军</w:t>
      </w:r>
      <w:r>
        <w:rPr>
          <w:rFonts w:ascii="Times New Roman" w:hAnsi="Times New Roman" w:eastAsia="宋体" w:cs="Times New Roman"/>
        </w:rPr>
        <w:t>教授</w:t>
      </w:r>
      <w:r>
        <w:rPr>
          <w:rFonts w:hint="eastAsia" w:ascii="Times New Roman" w:hAnsi="Times New Roman" w:eastAsia="宋体" w:cs="Times New Roman"/>
          <w:lang w:val="en-US" w:eastAsia="zh-CN"/>
        </w:rPr>
        <w:t>传达给大家的不仅是“解决术的问题”而是“解决道的问题”。</w:t>
      </w:r>
    </w:p>
    <w:p>
      <w:pPr>
        <w:spacing w:line="360" w:lineRule="auto"/>
        <w:ind w:firstLine="420" w:firstLineChars="200"/>
        <w:jc w:val="left"/>
        <w:rPr>
          <w:rFonts w:hint="eastAsia" w:ascii="Times New Roman" w:hAnsi="Times New Roman" w:eastAsia="宋体" w:cs="Times New Roman"/>
          <w:lang w:eastAsia="zh-CN"/>
        </w:rPr>
      </w:pPr>
    </w:p>
    <w:p>
      <w:pPr>
        <w:spacing w:line="360" w:lineRule="auto"/>
        <w:ind w:firstLine="420" w:firstLineChars="200"/>
        <w:jc w:val="left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spacing w:line="360" w:lineRule="auto"/>
        <w:ind w:firstLine="420" w:firstLineChars="200"/>
        <w:jc w:val="left"/>
        <w:rPr>
          <w:rFonts w:hint="eastAsia" w:ascii="Times New Roman" w:hAnsi="Times New Roman" w:eastAsia="宋体" w:cs="Times New Roman"/>
          <w:lang w:eastAsia="zh-CN"/>
        </w:rPr>
      </w:pPr>
    </w:p>
    <w:p>
      <w:pPr>
        <w:spacing w:line="360" w:lineRule="auto"/>
        <w:ind w:firstLine="420" w:firstLineChars="200"/>
        <w:jc w:val="left"/>
        <w:rPr>
          <w:rFonts w:hint="eastAsia" w:ascii="Times New Roman" w:hAnsi="Times New Roman" w:eastAsia="宋体" w:cs="Times New Roman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D808E7"/>
    <w:multiLevelType w:val="singleLevel"/>
    <w:tmpl w:val="EBD808E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99"/>
    <w:rsid w:val="00045A99"/>
    <w:rsid w:val="000D5E3B"/>
    <w:rsid w:val="009A2145"/>
    <w:rsid w:val="009C57CB"/>
    <w:rsid w:val="00AF4258"/>
    <w:rsid w:val="00C469D4"/>
    <w:rsid w:val="00DB217E"/>
    <w:rsid w:val="00E73688"/>
    <w:rsid w:val="00F55BE4"/>
    <w:rsid w:val="00F7625F"/>
    <w:rsid w:val="0BFA428A"/>
    <w:rsid w:val="0C3275E1"/>
    <w:rsid w:val="101A7301"/>
    <w:rsid w:val="3E2A775A"/>
    <w:rsid w:val="3EFD0B74"/>
    <w:rsid w:val="4C284EE5"/>
    <w:rsid w:val="628A70D0"/>
    <w:rsid w:val="63967952"/>
    <w:rsid w:val="6969620B"/>
    <w:rsid w:val="73D6524F"/>
    <w:rsid w:val="7A0247EC"/>
    <w:rsid w:val="7B57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1027</Characters>
  <Lines>8</Lines>
  <Paragraphs>2</Paragraphs>
  <TotalTime>228</TotalTime>
  <ScaleCrop>false</ScaleCrop>
  <LinksUpToDate>false</LinksUpToDate>
  <CharactersWithSpaces>1205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2024-06-27T07:18:00Z</dcterms:created>
  <dc:creator>Administrator</dc:creator>
  <cp:lastModifiedBy>Administrator</cp:lastModifiedBy>
  <dcterms:modified xsi:type="dcterms:W3CDTF">2024-06-27T15:28:36Z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