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line="560" w:lineRule="exact"/>
        <w:jc w:val="center"/>
        <w:rPr>
          <w:rFonts w:hint="eastAsia" w:ascii="黑体" w:hAnsi="黑体" w:eastAsia="黑体" w:cs="黑体"/>
          <w:color w:val="000000"/>
          <w:kern w:val="2"/>
          <w:sz w:val="44"/>
          <w:szCs w:val="44"/>
          <w:lang w:eastAsia="zh-CN"/>
        </w:rPr>
      </w:pPr>
      <w:bookmarkStart w:id="0" w:name="_GoBack"/>
      <w:r>
        <w:rPr>
          <w:rFonts w:hint="eastAsia" w:ascii="黑体" w:hAnsi="黑体" w:eastAsia="黑体" w:cs="黑体"/>
          <w:color w:val="000000"/>
          <w:kern w:val="2"/>
          <w:sz w:val="44"/>
          <w:szCs w:val="44"/>
          <w:lang w:eastAsia="zh-CN"/>
        </w:rPr>
        <w:t>把游戏还给孩子，让教育回归生活</w:t>
      </w:r>
    </w:p>
    <w:bookmarkEnd w:id="0"/>
    <w:p>
      <w:pPr>
        <w:widowControl w:val="0"/>
        <w:spacing w:line="560" w:lineRule="exact"/>
        <w:jc w:val="center"/>
        <w:rPr>
          <w:rFonts w:hint="eastAsia" w:ascii="仿宋_GB2312" w:hAnsi="宋体" w:eastAsia="仿宋_GB2312" w:cs="Times New Roman"/>
          <w:color w:val="000000"/>
          <w:kern w:val="2"/>
          <w:sz w:val="44"/>
          <w:szCs w:val="44"/>
        </w:rPr>
      </w:pPr>
    </w:p>
    <w:p>
      <w:pPr>
        <w:widowControl w:val="0"/>
        <w:spacing w:line="560" w:lineRule="exact"/>
        <w:jc w:val="center"/>
        <w:rPr>
          <w:rFonts w:hint="eastAsia" w:ascii="仿宋_GB2312" w:hAnsi="宋体" w:eastAsia="仿宋_GB2312" w:cs="Times New Roman"/>
          <w:color w:val="000000"/>
          <w:kern w:val="2"/>
          <w:sz w:val="32"/>
          <w:szCs w:val="32"/>
        </w:rPr>
      </w:pPr>
      <w:r>
        <w:rPr>
          <w:rFonts w:hint="eastAsia" w:ascii="仿宋_GB2312" w:hAnsi="宋体" w:eastAsia="仿宋_GB2312" w:cs="Times New Roman"/>
          <w:color w:val="000000"/>
          <w:kern w:val="2"/>
          <w:sz w:val="32"/>
          <w:szCs w:val="32"/>
        </w:rPr>
        <w:t>云南省昆明市“春城计划”刘芳名师工作室</w:t>
      </w:r>
    </w:p>
    <w:p>
      <w:pPr>
        <w:widowControl w:val="0"/>
        <w:spacing w:line="560" w:lineRule="exact"/>
        <w:jc w:val="center"/>
        <w:rPr>
          <w:rFonts w:hint="eastAsia" w:ascii="仿宋_GB2312" w:hAnsi="Times New Roman" w:eastAsia="仿宋_GB2312" w:cs="Times New Roman"/>
          <w:kern w:val="2"/>
          <w:sz w:val="32"/>
          <w:szCs w:val="32"/>
        </w:rPr>
      </w:pPr>
      <w:r>
        <w:rPr>
          <w:rFonts w:hint="eastAsia" w:ascii="仿宋_GB2312" w:hAnsi="宋体" w:eastAsia="仿宋_GB2312" w:cs="Times New Roman"/>
          <w:color w:val="000000"/>
          <w:kern w:val="2"/>
          <w:sz w:val="32"/>
          <w:szCs w:val="32"/>
        </w:rPr>
        <w:t>学员：夏青春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随着学前教育的不断发展、办园内涵的不断丰富、教学形式的灵活多样，教师能力的不断提升，区域活动教学拓展显得越来越重要。由于学前教育地域之间发展的不平衡，办学差异也越来越来明显。特别是农村幼儿园受教育经费不足、教学设备差和活动设施少的制约，很大程度上限制了其区域活动的组织与开展。2022年11月5日在工作室主持人刘芳老师的组织中，</w:t>
      </w:r>
      <w:r>
        <w:rPr>
          <w:rFonts w:ascii="仿宋_GB2312" w:eastAsia="仿宋_GB2312"/>
          <w:sz w:val="32"/>
          <w:szCs w:val="32"/>
        </w:rPr>
        <w:t>聆听了华东师范大学教育学部学前教育学系李召存教授《建设高质量教育体系背景下学前教育儿童观再审视》的精彩讲座</w:t>
      </w:r>
      <w:r>
        <w:rPr>
          <w:rFonts w:hint="eastAsia" w:ascii="仿宋_GB2312" w:eastAsia="仿宋_GB2312"/>
          <w:sz w:val="32"/>
          <w:szCs w:val="32"/>
        </w:rPr>
        <w:t>。提点了我，作为一名农村幼儿园老师，如何让幼儿园为孩子们提供一个健康、丰富的生活与活动环境，满足幼儿的个性发展需要显得异常重要。就区域活动本土化在幼儿园的环境创设中一直处于重要的组成部分，如何充分利用本地区得天独厚的自然资源和自然环境，更好地开展有地域特色的区域活动，是一个非常重要而现实的问题。多年的农村幼儿教学工作，我们要如何很好的做到将本地区的自然资源与区域活动有机结合。由此让我找到了方法，并设计了开展农村幼儿园区域活动本土化的有效途径计划。</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一、科学规划课程，开发区域活动</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幼儿园教育指导纲要(试行)》中明确指出：环境是重要的教育资源，应通过环境的创设和利用有效地促进幼儿的发展。相对城市幼儿园而言，边远山区农村幼儿园虽然室内外操作材料比较少，但却拥有丰富的自然资源。在农村自然环境里有许多土材料恰是幼儿教学最好的教材，可以充分挖掘幼儿的想象力和创造力，同时也能让幼儿尽情感受大自然的美，较好的促进幼儿身心健康发展。</w:t>
      </w:r>
    </w:p>
    <w:p>
      <w:pPr>
        <w:spacing w:line="560" w:lineRule="exact"/>
        <w:ind w:firstLine="640" w:firstLineChars="200"/>
        <w:rPr>
          <w:rFonts w:hint="eastAsia" w:ascii="仿宋_GB2312" w:eastAsia="仿宋_GB2312"/>
          <w:sz w:val="32"/>
          <w:szCs w:val="32"/>
        </w:rPr>
      </w:pPr>
      <w:r>
        <w:rPr>
          <w:rFonts w:hint="eastAsia" w:ascii="楷体_GB2312" w:hAnsi="黑体" w:eastAsia="楷体_GB2312"/>
          <w:sz w:val="32"/>
          <w:szCs w:val="32"/>
        </w:rPr>
        <w:t>一是开发乡土气息区域活动。</w:t>
      </w:r>
      <w:r>
        <w:rPr>
          <w:rFonts w:hint="eastAsia" w:ascii="仿宋_GB2312" w:eastAsia="仿宋_GB2312"/>
          <w:sz w:val="32"/>
          <w:szCs w:val="32"/>
        </w:rPr>
        <w:t>区域活动属于农村幼儿园教学体系中比较重要的组成部分,为幼儿营造轻松、愉悦的区域活动,不仅可以促进不同年龄段幼儿的健康成长,而且还可以提高幼儿的综合能力水平。因本园所地处大山深处的金沙江河畔，幼儿园在充分考虑本土特色资源的基础上，因地制宜地创设了具有农村特色的区角活动。大山的孩子最喜欢村镇上的集市贸易，对集市很熟悉，印象也深刻。因此，在区域活动设计上，幼儿园结合乡土特色，开设了集市区角活动区，以满足农村幼儿参与活动的兴趣，有效发展了大山孩子的社会交往能力和生活认知能力。在保教工作中，凡是乡村地区能诱发幼儿操作兴趣的材料，我们老师们都力求浓缩到活动区来，最大化的开展游戏化教学，我们利用本土特色，在幼儿园开设了沙土区、种子区、彩石区、木工区、采矿区等具有地方特色的益智活动区域，深受幼儿的喜爱。</w:t>
      </w:r>
    </w:p>
    <w:p>
      <w:pPr>
        <w:spacing w:line="560" w:lineRule="exact"/>
        <w:ind w:firstLine="640" w:firstLineChars="200"/>
        <w:rPr>
          <w:rFonts w:hint="eastAsia" w:ascii="仿宋_GB2312" w:eastAsia="仿宋_GB2312"/>
          <w:sz w:val="32"/>
          <w:szCs w:val="32"/>
        </w:rPr>
      </w:pPr>
      <w:r>
        <w:rPr>
          <w:rFonts w:hint="eastAsia" w:ascii="楷体_GB2312" w:hAnsi="黑体" w:eastAsia="楷体_GB2312"/>
          <w:sz w:val="32"/>
          <w:szCs w:val="32"/>
        </w:rPr>
        <w:t>二是挖掘乡土材料丰富内涵。</w:t>
      </w:r>
      <w:r>
        <w:rPr>
          <w:rFonts w:hint="eastAsia" w:ascii="仿宋_GB2312" w:eastAsia="仿宋_GB2312"/>
          <w:sz w:val="32"/>
          <w:szCs w:val="32"/>
        </w:rPr>
        <w:t>众所周知，幼儿园一日活动皆游戏，幼儿每天的活动需要大量的操作材料，对于农村孩子来说，大自然的一草一木都能成为他们可利用的资源。随着四季更替变化，幼儿园经常有不同的材料投放在活动区中，如：春天的野草、野花、各种树叶；夏天的水果、蔬菜、砂石；秋天的种子、果实、昆虫等，不仅节省了大量的资金，还能让幼儿园的活动独具特色。如在孩子们最喜欢的造型区中，我们投放的各种色彩丰富、形状各异的瓜果蔬菜，经过孩子们的粘贴、拼插，辣椒变成了小老鼠，洋葱变成了小娃娃，土豆变成了小肥猪，芸豆变在围棋子。美工材料可谓更是种类繁多，如：花生皮、狗尾草、小麦秆、玉米、树叶、果壳、豆类等都是取之不尽、用之不竭的手工材料，引导幼儿运用这些材料进行再加工、再创造，为活动区域注入了更多的活力，极大地激发了孩子们的探索兴趣。</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二、拓展乡土资源，设计游戏课程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儿童的学习，不是单纯的端坐静听，而是动用多种感官，全身心地投入和专注，是探索、体验、交往和表现，是做事。只有了解儿童的学习，理解儿童的学习，才可能支持、引导和激发儿童的学习，才可能不断为儿童的学习创造条件。游戏化的教学方法弥补了任务式和灌输式教学方式的不足，能够有效促使学前教育向积极的方向发展。教学工作中，我们抓住乡土童谣和民间游戏的淳朴至真、富有童趣的特点，努力挖掘乡土文化中适合幼儿教育的民间童谣和民间游戏资源，构建了户外游戏体系，结合本地区建设“红色旅游生态镇”的契机，将“巧渡金沙江”的红色歌谣融入幼儿园游戏化课程教学中，既传承了民间文化，又增添了红色基因，丰富了幼儿生活，培养了爱国情感。</w:t>
      </w:r>
    </w:p>
    <w:p>
      <w:pPr>
        <w:spacing w:line="560" w:lineRule="exact"/>
        <w:ind w:firstLine="640" w:firstLineChars="200"/>
        <w:rPr>
          <w:rFonts w:hint="eastAsia" w:ascii="仿宋_GB2312" w:eastAsia="仿宋_GB2312"/>
          <w:sz w:val="32"/>
          <w:szCs w:val="32"/>
        </w:rPr>
      </w:pPr>
      <w:r>
        <w:rPr>
          <w:rFonts w:hint="eastAsia" w:ascii="楷体_GB2312" w:hAnsi="黑体" w:eastAsia="楷体_GB2312"/>
          <w:sz w:val="32"/>
          <w:szCs w:val="32"/>
        </w:rPr>
        <w:t>一是搜集资料，建构活动体系。</w:t>
      </w:r>
      <w:r>
        <w:rPr>
          <w:rFonts w:hint="eastAsia" w:ascii="仿宋_GB2312" w:eastAsia="仿宋_GB2312"/>
          <w:sz w:val="32"/>
          <w:szCs w:val="32"/>
        </w:rPr>
        <w:t>结合本地区季节变化，我们创造性的设计学期游戏方案。本园的游戏活动主要归纳为三类：一类是简洁的随机游戏，主要是民间童谣游戏。第二类是简单的器械游戏，如玩沙游戏、拼图游戏、抽陀螺、套园圈等。第三类是综合的情境游戏，由教师创编游戏情境、利用自然资源或废旧材料制作的器械，组织全班幼儿参与的益智游戏活动。</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二是改变设计思路，创新游戏形式。</w:t>
      </w:r>
      <w:r>
        <w:rPr>
          <w:rFonts w:hint="eastAsia" w:ascii="仿宋_GB2312" w:eastAsia="仿宋_GB2312"/>
          <w:sz w:val="32"/>
          <w:szCs w:val="32"/>
        </w:rPr>
        <w:t>《幼儿园教育指导纲要(试行)》明确指出“环境是重要的教育资源，应通过环境的创设和利用，有效地促进幼儿的发展”。幼儿园结合办园实际，拓宽游戏活动场地，将民间游戏渗透于主题教育活动中，提出了幼儿园处处皆游戏场所的思路。让走廊、教室、活动场地都成为了孩子们游戏的乐园。躺在悬浮地板上快乐地“蹬自行车”；躲在大榕树下画上格子玩“跳房子”“走迷宫；走廊里可以玩《筛麦秸》。通过这些活动，幼儿园轻松地解决了活动场地小的困难。同时加大游戏活动密度，找准与主题教育的有效结合点，把民间童谣、易趣游戏有机渗入到主题教育活动中，充分利用晨检、餐前餐后和离园前后等零散时间，灵活穿插活动游戏，让幼儿在有限的空间和时间里得到无限的快乐，把幼儿园建成了家长放心的儿童乐园，孩子成长的理想王国。</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三、聚焦家园联动，延伸区域链条</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习总书记在2018年9月10日全国教育大会上指出：家庭是人生的第一所学校，家长是孩子的第一任老师，要给孩子讲好“人生第一课”，帮助扣好人生第一粒扣子。家庭是幼儿园重要的合作伙伴，双方积极主动地相互了解、相互配合、相互支持，才能促进幼儿身心的全面和谐发展。充分利用家长资源，让家长与幼儿、教师共同学习、成长，多渠道获取课程资源等思想理念已经深入到幼儿园的每一位教师的心中。《纲要》明确指出“幼儿园应加强与家庭、社区的密切合作。要积极创造条件，让家长认同、支持、参与幼儿园课程的开发与实施。要积极支持、帮助家长提高家庭教育的能力，家园合作，共同促进幼儿的健康成长”。在材料收集过程中，我们注重挖掘和利用家长资源，让他们带着丰富的经验积极参与到活动区角的筹备中，开展了由幼儿与家长共同参与利用废旧物品自制服装的“时装表演”活动。经常利用家长会时间把他们请幼儿园里当老师，组织亲子比赛活动，不仅让幼儿感受到创造的意义和价值，体验到材料的丰富和探索的乐趣，还将科学、技术与艺术教育有机地融为了一体。同时在互学、互教中丰富了区域活动内容，增进了亲子感情，促进了家园共育。</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人生百年，立于幼学。我一定用实践证明，只要我们立足农村实际，就地取材，充分利用身边的资源融入幼儿的区角活动中，就可以形成较稳定的具有本土特色的区域活动内容，让幼儿享受到活动的乐趣，从而促进孩子们身心健康成长。享受到区域活动的乐趣，最终获得全面的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米开只为你着迷">
    <w:panose1 w:val="03000600000000000000"/>
    <w:charset w:val="80"/>
    <w:family w:val="auto"/>
    <w:pitch w:val="default"/>
    <w:sig w:usb0="00000283" w:usb1="180F1C10" w:usb2="00000012" w:usb3="00000000" w:csb0="00020001" w:csb1="00000000"/>
  </w:font>
  <w:font w:name="米开飘逸行楷减细版">
    <w:panose1 w:val="03000600000000000000"/>
    <w:charset w:val="86"/>
    <w:family w:val="auto"/>
    <w:pitch w:val="default"/>
    <w:sig w:usb0="00000283" w:usb1="180F0C10" w:usb2="00000012" w:usb3="00000000" w:csb0="00040001" w:csb1="00000000"/>
  </w:font>
  <w:font w:name="走进你的全世界">
    <w:panose1 w:val="02000503000000000000"/>
    <w:charset w:val="86"/>
    <w:family w:val="auto"/>
    <w:pitch w:val="default"/>
    <w:sig w:usb0="8000002F" w:usb1="084164F8"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爱是救赎你是解药">
    <w:panose1 w:val="02000703000000000000"/>
    <w:charset w:val="86"/>
    <w:family w:val="auto"/>
    <w:pitch w:val="default"/>
    <w:sig w:usb0="00000001" w:usb1="08010410" w:usb2="00000012" w:usb3="00000000" w:csb0="00040001" w:csb1="00000000"/>
  </w:font>
  <w:font w:name="方正我不等你了">
    <w:panose1 w:val="02010600010101010101"/>
    <w:charset w:val="86"/>
    <w:family w:val="auto"/>
    <w:pitch w:val="default"/>
    <w:sig w:usb0="800002BF" w:usb1="18CF6CFB"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60F28"/>
    <w:rsid w:val="00235C85"/>
    <w:rsid w:val="00322237"/>
    <w:rsid w:val="0041301C"/>
    <w:rsid w:val="00480952"/>
    <w:rsid w:val="005F54F0"/>
    <w:rsid w:val="007C512F"/>
    <w:rsid w:val="00B60F28"/>
    <w:rsid w:val="00BF1946"/>
    <w:rsid w:val="00C4621C"/>
    <w:rsid w:val="19FE228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0" w:lineRule="exact"/>
    </w:pPr>
    <w:rPr>
      <w:rFonts w:ascii="Calibri" w:hAnsi="Calibri" w:eastAsia="宋体" w:cs="宋体"/>
      <w:kern w:val="0"/>
      <w:sz w:val="24"/>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昆明瀚森科技</Company>
  <Pages>5</Pages>
  <Words>425</Words>
  <Characters>2429</Characters>
  <Lines>20</Lines>
  <Paragraphs>5</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2022-11-06T04:22:00Z</dcterms:created>
  <dc:creator>admin</dc:creator>
  <cp:lastModifiedBy>Administrator</cp:lastModifiedBy>
  <dcterms:modified xsi:type="dcterms:W3CDTF">2022-12-23T06:35:57Z</dcterms:modified>
  <dc:title>把游戏还给孩子，让教育回归生活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