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学以致用  用以致学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——11月24日全市教研活动学习心得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                                        罗浩宇工作室  一组  陈蓉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本周，在师父组织下，工作室全体成员以网络教研的形式共同参与学习了昆明市“新课标背景下指向学生核心素养培养”的系列教研活动。本期活动围绕“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实用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性阅读与交流”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“跨学科学习”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这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两个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学习任务群展开交流探索。通过本期学习，我深入理解了活动中三位主讲老师给我们传递的“‘适应社会，关注生活，学以致用，知行合一’是《义务教育语文课程标准（2022年版）》的价值取向”这一理念。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对“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实用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性阅读与交流”这一任务群的意义与目的认识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通过前几期市教研的学习，我已经深刻认识到新课标要求在教学中实施学习任务群，其本质就是引导语文教学向生活中真实的语言实践靠拢、回归，引导语文教学由单纯的学科认知活动转向生活化的学习任务。其实，作为一门学习国家通用语言文字运用的综合性、实践性课程，语文工具性与人文性统一这一基本特点，从2001年至今一直被各版课标所强调。新课标设置了“实用性阅读与交流”这一任务群，一方面就是想强调要关注语文工具性价值，要用语文服务生活，让学生掌握科学、准确、生动地进行表达交流的能力，另一方面也是想让教师们关注语文教学的人文性，让“实用性阅读与交流”一任务群也发挥语文课程应有的立德树人、以文化人的作用。此外，设置这一任务群也是为了帮助学生提高个人信息素养，更好地适应时代发展。当前是一个读文与读图并重的时代，学生们每天都在接收者大量地图文信息，如何正确获取、梳理、处理、运用这些信息来解决真实的问题，也是学生在当前时代需要具备信息素养。本任务群强调的“通过倾听、阅读、观察、收获、整合有价值的信息”“有效传递信息”恰恰体现出对学生信息素养培养的关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对“跨学科学习”这一任务群的认识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无论是《梦回繁华》课堂上运用音乐学科的节奏解决文章字词的诵读节奏，感受说明文语言的特点；运用历史学科的知识了解名画的前世今生，引导学生拓宽阅读视野，走向深度阅读；还是讲座中张莉敏老师提及的，在《中国石拱桥》的教学中设置为当物理老师的爸爸讲讲赵州桥的力学原理，为作为石刻雕塑家的叔叔讲讲卢沟桥的石狮子等教学情境，都体现了两位老师的“跨学科教学”的智慧。从今天的市教研活动中我认识到，“跨学科学习”的核心是要引导学生用其他学科的知识解决语文问题。跨学科的学习要关注课堂内部与外部、语文学科与其他学科、语文学习与社会生活之间的联系，构建一个广阔的语文实践活动空间；要根据学习主题找准学科联结点（如学习内容、思维方法、关键能力等角度），在真实学习情境下，实现学科间的无缝对接和深度融合。但在这个过程中，我们也要认识到，跨学科学习也要坚守语文本位，要聚焦语言文字运用的过程，让学生在具体的语言实践活动中学习和运用，促进学生语言文字运用能力的提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关于任务群的综合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张莉敏老师在讲座中分享到，六个学习任务群中有4个是从内容上界定的，有2个是从形式上界定，分类不同，任务群之间必然会有交叉。因此我们在开展系列任务群教学的过程中，也可以积极思考不同任务群之间的相互延伸渗透，在教学中有机整合语言文字的梳理整合、阅读鉴赏、梳理探究、表达交流等实践活动，在抓住重点的同时，尽量全方位联结学生的学习体验和生活实际，不断激发学生的语文学习兴趣、提高学生实践创新能力和综合素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就如张老师在讲座最后分享的一样，无论以哪一个任务群教学为主要教学内容，我们的教学都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应该“应生活之需，切生活之用”，引导学生参与多样化的语文实践活动，让学生能够学以致用，用以致学。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FF5388"/>
    <w:multiLevelType w:val="singleLevel"/>
    <w:tmpl w:val="82FF53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840F9"/>
    <w:rsid w:val="22DE48E0"/>
    <w:rsid w:val="248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2022-11-28T06:41:00Z</dcterms:created>
  <dc:creator>cr</dc:creator>
  <cp:lastModifiedBy>菌头</cp:lastModifiedBy>
  <dcterms:modified xsi:type="dcterms:W3CDTF">2022-12-01T02:51:30Z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